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4FC7" w14:textId="4AB31992" w:rsidR="009C6ACC" w:rsidRPr="004C6FFF" w:rsidRDefault="004C6FFF" w:rsidP="004C6F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JOINT STATEMENT</w:t>
      </w:r>
      <w:r w:rsidR="009C6ACC" w:rsidRPr="004C6FFF">
        <w:rPr>
          <w:b/>
          <w:bCs/>
          <w:sz w:val="28"/>
          <w:szCs w:val="28"/>
        </w:rPr>
        <w:t>:</w:t>
      </w:r>
      <w:r w:rsidRPr="004C6FFF">
        <w:rPr>
          <w:b/>
          <w:bCs/>
          <w:sz w:val="28"/>
          <w:szCs w:val="28"/>
        </w:rPr>
        <w:t xml:space="preserve"> </w:t>
      </w:r>
      <w:r w:rsidR="00EE74B7" w:rsidRPr="004C6FFF">
        <w:rPr>
          <w:b/>
          <w:bCs/>
          <w:sz w:val="28"/>
          <w:szCs w:val="28"/>
        </w:rPr>
        <w:t>Metro Baseball League</w:t>
      </w:r>
      <w:r w:rsidR="00EE74B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Minnesota Youth Athletic Services (MYAS)</w:t>
      </w:r>
      <w:r w:rsidR="009C6ACC" w:rsidRPr="004C6FFF">
        <w:rPr>
          <w:b/>
          <w:bCs/>
          <w:sz w:val="28"/>
          <w:szCs w:val="28"/>
        </w:rPr>
        <w:t>/Gopher State Baseba</w:t>
      </w:r>
      <w:r w:rsidR="00EE74B7">
        <w:rPr>
          <w:b/>
          <w:bCs/>
          <w:sz w:val="28"/>
          <w:szCs w:val="28"/>
        </w:rPr>
        <w:t>ll League,</w:t>
      </w:r>
      <w:r>
        <w:rPr>
          <w:b/>
          <w:bCs/>
          <w:sz w:val="28"/>
          <w:szCs w:val="28"/>
        </w:rPr>
        <w:t xml:space="preserve"> and</w:t>
      </w:r>
      <w:r w:rsidR="009C6ACC" w:rsidRPr="004C6FFF">
        <w:rPr>
          <w:b/>
          <w:bCs/>
          <w:sz w:val="28"/>
          <w:szCs w:val="28"/>
        </w:rPr>
        <w:t xml:space="preserve"> M</w:t>
      </w:r>
      <w:r w:rsidRPr="004C6FFF">
        <w:rPr>
          <w:b/>
          <w:bCs/>
          <w:sz w:val="28"/>
          <w:szCs w:val="28"/>
        </w:rPr>
        <w:t>innesota</w:t>
      </w:r>
      <w:r w:rsidR="009C6ACC" w:rsidRPr="004C6FFF">
        <w:rPr>
          <w:b/>
          <w:bCs/>
          <w:sz w:val="28"/>
          <w:szCs w:val="28"/>
        </w:rPr>
        <w:t xml:space="preserve"> Softball</w:t>
      </w:r>
    </w:p>
    <w:p w14:paraId="60D9926D" w14:textId="49F867EA" w:rsidR="009C6ACC" w:rsidRDefault="00EF2DB4" w:rsidP="004C6FFF">
      <w:pPr>
        <w:rPr>
          <w:color w:val="000000"/>
        </w:rPr>
      </w:pPr>
      <w:r>
        <w:rPr>
          <w:color w:val="000000"/>
        </w:rPr>
        <w:t>Over the past month</w:t>
      </w:r>
      <w:r>
        <w:t>,</w:t>
      </w:r>
      <w:r w:rsidR="009C6ACC">
        <w:t xml:space="preserve"> the</w:t>
      </w:r>
      <w:r w:rsidR="00EE74B7">
        <w:t xml:space="preserve"> </w:t>
      </w:r>
      <w:r w:rsidR="00EE74B7">
        <w:rPr>
          <w:color w:val="000000"/>
        </w:rPr>
        <w:t>Metro Baseball League,</w:t>
      </w:r>
      <w:r>
        <w:t xml:space="preserve"> </w:t>
      </w:r>
      <w:r w:rsidR="00B96528">
        <w:rPr>
          <w:color w:val="000000"/>
        </w:rPr>
        <w:t xml:space="preserve">MYAS/Gopher State </w:t>
      </w:r>
      <w:r w:rsidR="00EE74B7">
        <w:rPr>
          <w:color w:val="000000"/>
        </w:rPr>
        <w:t>Baseball</w:t>
      </w:r>
      <w:r w:rsidR="00A425B0">
        <w:rPr>
          <w:color w:val="000000"/>
        </w:rPr>
        <w:t>,</w:t>
      </w:r>
      <w:r w:rsidR="00B96528">
        <w:rPr>
          <w:color w:val="000000"/>
        </w:rPr>
        <w:t xml:space="preserve"> and </w:t>
      </w:r>
      <w:r w:rsidR="004C6FFF">
        <w:rPr>
          <w:color w:val="000000"/>
        </w:rPr>
        <w:t>Minnesota</w:t>
      </w:r>
      <w:r w:rsidR="00B96528">
        <w:rPr>
          <w:color w:val="000000"/>
        </w:rPr>
        <w:t xml:space="preserve"> Softball</w:t>
      </w:r>
      <w:r>
        <w:rPr>
          <w:color w:val="000000"/>
        </w:rPr>
        <w:t xml:space="preserve"> ha</w:t>
      </w:r>
      <w:r w:rsidR="00C25598">
        <w:rPr>
          <w:color w:val="000000"/>
        </w:rPr>
        <w:t>ve</w:t>
      </w:r>
      <w:r>
        <w:rPr>
          <w:color w:val="000000"/>
        </w:rPr>
        <w:t xml:space="preserve"> been </w:t>
      </w:r>
      <w:r w:rsidR="00B5498E">
        <w:rPr>
          <w:color w:val="000000"/>
        </w:rPr>
        <w:t>consulting</w:t>
      </w:r>
      <w:r>
        <w:rPr>
          <w:color w:val="000000"/>
        </w:rPr>
        <w:t xml:space="preserve"> with </w:t>
      </w:r>
      <w:r w:rsidR="004C6FFF">
        <w:rPr>
          <w:color w:val="000000"/>
        </w:rPr>
        <w:t>the Minnesota Department of Health (MDH)</w:t>
      </w:r>
      <w:r>
        <w:rPr>
          <w:color w:val="000000"/>
        </w:rPr>
        <w:t xml:space="preserve"> state epidemiologists to better understand any updated COVID-19 </w:t>
      </w:r>
      <w:r w:rsidR="00C25598">
        <w:rPr>
          <w:color w:val="000000"/>
        </w:rPr>
        <w:t>recommendations/guidance</w:t>
      </w:r>
      <w:r>
        <w:rPr>
          <w:color w:val="000000"/>
        </w:rPr>
        <w:t xml:space="preserve"> as we move into</w:t>
      </w:r>
      <w:r w:rsidR="00CC0558">
        <w:rPr>
          <w:color w:val="000000"/>
        </w:rPr>
        <w:t xml:space="preserve"> the youth</w:t>
      </w:r>
      <w:r>
        <w:rPr>
          <w:color w:val="000000"/>
        </w:rPr>
        <w:t xml:space="preserve"> baseball/softball season.</w:t>
      </w:r>
    </w:p>
    <w:p w14:paraId="1033363D" w14:textId="1DAFBC94" w:rsidR="00B5498E" w:rsidRDefault="009C6ACC" w:rsidP="004C6FFF">
      <w:pPr>
        <w:rPr>
          <w:color w:val="000000"/>
        </w:rPr>
      </w:pPr>
      <w:r>
        <w:rPr>
          <w:color w:val="000000"/>
        </w:rPr>
        <w:t xml:space="preserve">At this time, please read and adhere to the </w:t>
      </w:r>
      <w:r w:rsidRPr="00C25598">
        <w:rPr>
          <w:b/>
          <w:bCs/>
          <w:i/>
          <w:iCs/>
          <w:color w:val="000000"/>
          <w:u w:val="single"/>
        </w:rPr>
        <w:t>guidance</w:t>
      </w:r>
      <w:r>
        <w:rPr>
          <w:color w:val="000000"/>
        </w:rPr>
        <w:t xml:space="preserve"> below and follow all requirements and recommendations found in</w:t>
      </w:r>
      <w:r w:rsidR="00C25598">
        <w:rPr>
          <w:color w:val="000000"/>
        </w:rPr>
        <w:t xml:space="preserve"> the</w:t>
      </w:r>
      <w:r>
        <w:rPr>
          <w:color w:val="000000"/>
        </w:rPr>
        <w:t xml:space="preserve"> 2021</w:t>
      </w:r>
      <w:r w:rsidR="00C25598">
        <w:rPr>
          <w:color w:val="000000"/>
        </w:rPr>
        <w:t xml:space="preserve"> MN</w:t>
      </w:r>
      <w:r>
        <w:rPr>
          <w:color w:val="000000"/>
        </w:rPr>
        <w:t xml:space="preserve"> Safe Play</w:t>
      </w:r>
      <w:r w:rsidR="005C7042">
        <w:rPr>
          <w:color w:val="000000"/>
        </w:rPr>
        <w:t>:</w:t>
      </w:r>
      <w:r>
        <w:rPr>
          <w:color w:val="000000"/>
        </w:rPr>
        <w:t xml:space="preserve"> Back to the Diamond Guidelines (</w:t>
      </w:r>
      <w:r w:rsidR="004C6FFF">
        <w:rPr>
          <w:color w:val="000000"/>
        </w:rPr>
        <w:t>l</w:t>
      </w:r>
      <w:r>
        <w:rPr>
          <w:color w:val="000000"/>
        </w:rPr>
        <w:t>inked) as you begin outdoor practices and games. Additional recommendations</w:t>
      </w:r>
      <w:r w:rsidR="005C7042">
        <w:rPr>
          <w:color w:val="000000"/>
        </w:rPr>
        <w:t xml:space="preserve"> regarding outdoor youth sports</w:t>
      </w:r>
      <w:r>
        <w:rPr>
          <w:color w:val="000000"/>
        </w:rPr>
        <w:t xml:space="preserve"> will be made available by the Governor’s office and the MDH</w:t>
      </w:r>
      <w:r w:rsidR="005C7042">
        <w:rPr>
          <w:color w:val="000000"/>
        </w:rPr>
        <w:t xml:space="preserve"> in the coming weeks</w:t>
      </w:r>
      <w:r>
        <w:rPr>
          <w:color w:val="000000"/>
        </w:rPr>
        <w:t>.</w:t>
      </w:r>
    </w:p>
    <w:p w14:paraId="2E005EA4" w14:textId="5773B63A" w:rsidR="00EF2DB4" w:rsidRPr="00CC0558" w:rsidRDefault="009C6ACC" w:rsidP="004C6FFF">
      <w:pPr>
        <w:rPr>
          <w:color w:val="000000"/>
        </w:rPr>
      </w:pPr>
      <w:r>
        <w:rPr>
          <w:color w:val="000000"/>
        </w:rPr>
        <w:t xml:space="preserve">As </w:t>
      </w:r>
      <w:r w:rsidR="00C25598">
        <w:rPr>
          <w:color w:val="000000"/>
        </w:rPr>
        <w:t>a unified front for a better state of baseball/softball, our organizations are committed</w:t>
      </w:r>
      <w:r>
        <w:rPr>
          <w:color w:val="000000"/>
        </w:rPr>
        <w:t xml:space="preserve"> to providing you </w:t>
      </w:r>
      <w:r w:rsidR="005C7042">
        <w:rPr>
          <w:color w:val="000000"/>
        </w:rPr>
        <w:t xml:space="preserve">with </w:t>
      </w:r>
      <w:r>
        <w:rPr>
          <w:color w:val="000000"/>
        </w:rPr>
        <w:t xml:space="preserve">timely updates as we are made aware of them. </w:t>
      </w:r>
      <w:r w:rsidR="00C25598">
        <w:rPr>
          <w:color w:val="000000"/>
        </w:rPr>
        <w:t xml:space="preserve">The commitment of providing a safe and healthy environment for our youth athletes on the diamond </w:t>
      </w:r>
      <w:r>
        <w:rPr>
          <w:color w:val="000000"/>
        </w:rPr>
        <w:t>will be a priority throughout the duration of the season.</w:t>
      </w:r>
    </w:p>
    <w:p w14:paraId="2877278E" w14:textId="485600F7" w:rsidR="00B96528" w:rsidRPr="00B96528" w:rsidRDefault="00B96528" w:rsidP="004C6FFF">
      <w:pPr>
        <w:pStyle w:val="xxmsonormal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Guidance</w:t>
      </w:r>
      <w:r w:rsidRPr="00B96528">
        <w:rPr>
          <w:b/>
          <w:bCs/>
          <w:i/>
          <w:iCs/>
          <w:color w:val="000000"/>
          <w:u w:val="single"/>
        </w:rPr>
        <w:t xml:space="preserve"> from MDH State Epidemiologists</w:t>
      </w:r>
      <w:r>
        <w:rPr>
          <w:b/>
          <w:bCs/>
          <w:i/>
          <w:iCs/>
          <w:color w:val="000000"/>
          <w:u w:val="single"/>
        </w:rPr>
        <w:t xml:space="preserve"> as</w:t>
      </w:r>
      <w:r w:rsidR="00B5498E">
        <w:rPr>
          <w:b/>
          <w:bCs/>
          <w:i/>
          <w:iCs/>
          <w:color w:val="000000"/>
          <w:u w:val="single"/>
        </w:rPr>
        <w:t xml:space="preserve"> Youth Baseball/Softball </w:t>
      </w:r>
      <w:r w:rsidR="00B50325">
        <w:rPr>
          <w:b/>
          <w:bCs/>
          <w:i/>
          <w:iCs/>
          <w:color w:val="000000"/>
          <w:u w:val="single"/>
        </w:rPr>
        <w:t>B</w:t>
      </w:r>
      <w:r w:rsidR="00B5498E">
        <w:rPr>
          <w:b/>
          <w:bCs/>
          <w:i/>
          <w:iCs/>
          <w:color w:val="000000"/>
          <w:u w:val="single"/>
        </w:rPr>
        <w:t>egins</w:t>
      </w:r>
    </w:p>
    <w:p w14:paraId="589D3E80" w14:textId="77777777" w:rsidR="00B96528" w:rsidRDefault="00B96528" w:rsidP="004C6FFF">
      <w:pPr>
        <w:pStyle w:val="xxmsonormal"/>
        <w:rPr>
          <w:color w:val="000000"/>
        </w:rPr>
      </w:pPr>
    </w:p>
    <w:p w14:paraId="095BA6F5" w14:textId="01AD210A" w:rsidR="00EF2DB4" w:rsidRDefault="00EF2DB4" w:rsidP="004C6FFF">
      <w:pPr>
        <w:pStyle w:val="xxmsonormal"/>
        <w:rPr>
          <w:color w:val="000000"/>
        </w:rPr>
      </w:pPr>
      <w:r>
        <w:rPr>
          <w:color w:val="000000"/>
        </w:rPr>
        <w:t xml:space="preserve">Until </w:t>
      </w:r>
      <w:r w:rsidR="00B66413">
        <w:rPr>
          <w:color w:val="000000"/>
        </w:rPr>
        <w:t xml:space="preserve">such time as the current </w:t>
      </w:r>
      <w:r>
        <w:rPr>
          <w:color w:val="000000"/>
        </w:rPr>
        <w:t xml:space="preserve">recommendations are </w:t>
      </w:r>
      <w:r w:rsidR="00B66413">
        <w:rPr>
          <w:color w:val="000000"/>
        </w:rPr>
        <w:t>updated</w:t>
      </w:r>
      <w:r>
        <w:rPr>
          <w:color w:val="000000"/>
        </w:rPr>
        <w:t xml:space="preserve">, </w:t>
      </w:r>
      <w:hyperlink r:id="rId7" w:history="1">
        <w:r>
          <w:rPr>
            <w:rStyle w:val="Hyperlink"/>
          </w:rPr>
          <w:t>MDH COVID-19 Organized Sports Practice and Games Guidance for Youth Sports</w:t>
        </w:r>
        <w:r w:rsidRPr="005C7042">
          <w:rPr>
            <w:rStyle w:val="Hyperlink"/>
            <w:u w:val="none"/>
          </w:rPr>
          <w:t xml:space="preserve"> </w:t>
        </w:r>
      </w:hyperlink>
      <w:r>
        <w:rPr>
          <w:color w:val="000000"/>
        </w:rPr>
        <w:t>guidance (effective 3/14/2021) remains in effect for outdoor spring sports, and should be used and referenced for making organizational policies and protocols. This includes the following recommendations:</w:t>
      </w:r>
    </w:p>
    <w:p w14:paraId="30891E3F" w14:textId="77777777" w:rsidR="005C7042" w:rsidRDefault="005C7042" w:rsidP="004C6FFF">
      <w:pPr>
        <w:pStyle w:val="xxmsonormal"/>
      </w:pPr>
    </w:p>
    <w:p w14:paraId="1C20C3DF" w14:textId="71D8B35B" w:rsidR="00EF2DB4" w:rsidRDefault="00EF2DB4" w:rsidP="00B50325">
      <w:pPr>
        <w:pStyle w:val="xxmsolistparagraph"/>
        <w:numPr>
          <w:ilvl w:val="0"/>
          <w:numId w:val="1"/>
        </w:numPr>
        <w:tabs>
          <w:tab w:val="clear" w:pos="720"/>
        </w:tabs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Follow physical distancing guidance, including six</w:t>
      </w:r>
      <w:r w:rsidR="004C6FFF">
        <w:rPr>
          <w:rFonts w:eastAsia="Times New Roman"/>
          <w:color w:val="000000"/>
        </w:rPr>
        <w:t xml:space="preserve"> (6)</w:t>
      </w:r>
      <w:r>
        <w:rPr>
          <w:rFonts w:eastAsia="Times New Roman"/>
          <w:color w:val="000000"/>
        </w:rPr>
        <w:t xml:space="preserve"> feet between participants when not playing</w:t>
      </w:r>
      <w:r w:rsidR="005C7042">
        <w:rPr>
          <w:rFonts w:eastAsia="Times New Roman"/>
          <w:color w:val="000000"/>
        </w:rPr>
        <w:t xml:space="preserve"> and</w:t>
      </w:r>
      <w:r>
        <w:rPr>
          <w:rFonts w:eastAsia="Times New Roman"/>
          <w:color w:val="000000"/>
        </w:rPr>
        <w:t xml:space="preserve"> between spectators or household groups, and </w:t>
      </w:r>
      <w:r w:rsidR="00B50325">
        <w:rPr>
          <w:rFonts w:eastAsia="Times New Roman"/>
          <w:color w:val="000000"/>
        </w:rPr>
        <w:t>twelve (</w:t>
      </w:r>
      <w:proofErr w:type="gramStart"/>
      <w:r w:rsidR="005C7042">
        <w:rPr>
          <w:rFonts w:eastAsia="Times New Roman"/>
          <w:color w:val="000000"/>
        </w:rPr>
        <w:t>12</w:t>
      </w:r>
      <w:r>
        <w:rPr>
          <w:rFonts w:eastAsia="Times New Roman"/>
          <w:color w:val="000000"/>
        </w:rPr>
        <w:t xml:space="preserve"> </w:t>
      </w:r>
      <w:r w:rsidR="00B50325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feet</w:t>
      </w:r>
      <w:proofErr w:type="gramEnd"/>
      <w:r>
        <w:rPr>
          <w:rFonts w:eastAsia="Times New Roman"/>
          <w:color w:val="000000"/>
        </w:rPr>
        <w:t xml:space="preserve"> between spectators and participants</w:t>
      </w:r>
      <w:r w:rsidR="002B2D4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</w:t>
      </w:r>
      <w:r w:rsidR="005C7042">
        <w:rPr>
          <w:rFonts w:eastAsia="Times New Roman"/>
          <w:color w:val="000000"/>
        </w:rPr>
        <w:t>p</w:t>
      </w:r>
      <w:r>
        <w:rPr>
          <w:rFonts w:eastAsia="Times New Roman"/>
          <w:color w:val="000000"/>
        </w:rPr>
        <w:t>age 4)</w:t>
      </w:r>
      <w:r w:rsidR="002B2D4B">
        <w:rPr>
          <w:rFonts w:eastAsia="Times New Roman"/>
          <w:color w:val="000000"/>
        </w:rPr>
        <w:t>.</w:t>
      </w:r>
    </w:p>
    <w:p w14:paraId="21659236" w14:textId="77777777" w:rsidR="00B66413" w:rsidRPr="00B66413" w:rsidRDefault="00B66413" w:rsidP="00B66413">
      <w:pPr>
        <w:pStyle w:val="xxmsolistparagraph"/>
        <w:ind w:left="360"/>
        <w:rPr>
          <w:rFonts w:eastAsia="Times New Roman"/>
          <w:color w:val="000000"/>
          <w:sz w:val="16"/>
          <w:szCs w:val="16"/>
        </w:rPr>
      </w:pPr>
    </w:p>
    <w:p w14:paraId="300704B3" w14:textId="0ACBA125" w:rsidR="00EF2DB4" w:rsidRDefault="00EF2DB4" w:rsidP="00B50325">
      <w:pPr>
        <w:pStyle w:val="xxmsolistparagraph"/>
        <w:numPr>
          <w:ilvl w:val="0"/>
          <w:numId w:val="1"/>
        </w:numPr>
        <w:tabs>
          <w:tab w:val="clear" w:pos="720"/>
        </w:tabs>
        <w:spacing w:line="30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Face covering requirements:</w:t>
      </w:r>
    </w:p>
    <w:p w14:paraId="184C13D5" w14:textId="0D45EA4C" w:rsidR="00EF2DB4" w:rsidRDefault="00EF2DB4" w:rsidP="00B50325">
      <w:pPr>
        <w:pStyle w:val="xxmsolistparagraph"/>
        <w:numPr>
          <w:ilvl w:val="1"/>
          <w:numId w:val="2"/>
        </w:numPr>
        <w:tabs>
          <w:tab w:val="clear" w:pos="1440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Participants (players): masks are not required if athletes can stay at least six</w:t>
      </w:r>
      <w:r w:rsidR="004C6FFF">
        <w:rPr>
          <w:rFonts w:eastAsia="Times New Roman"/>
          <w:color w:val="000000"/>
        </w:rPr>
        <w:t xml:space="preserve"> (6)</w:t>
      </w:r>
      <w:r>
        <w:rPr>
          <w:rFonts w:eastAsia="Times New Roman"/>
          <w:color w:val="000000"/>
        </w:rPr>
        <w:t xml:space="preserve"> feet away from others; players are required to wear a mask when around others and not actively playing/training (page 5)</w:t>
      </w:r>
      <w:r w:rsidR="002B2D4B">
        <w:rPr>
          <w:rFonts w:eastAsia="Times New Roman"/>
          <w:color w:val="000000"/>
        </w:rPr>
        <w:t>.</w:t>
      </w:r>
    </w:p>
    <w:p w14:paraId="4E3A3003" w14:textId="77777777" w:rsidR="00B66413" w:rsidRPr="00B66413" w:rsidRDefault="00B66413" w:rsidP="00B66413">
      <w:pPr>
        <w:pStyle w:val="xxmsolistparagraph"/>
        <w:ind w:left="720"/>
        <w:rPr>
          <w:rFonts w:eastAsia="Times New Roman"/>
          <w:color w:val="000000"/>
          <w:sz w:val="12"/>
          <w:szCs w:val="12"/>
        </w:rPr>
      </w:pPr>
    </w:p>
    <w:p w14:paraId="39A18CD3" w14:textId="77E0EDAC" w:rsidR="00EF2DB4" w:rsidRDefault="00EF2DB4" w:rsidP="00B50325">
      <w:pPr>
        <w:pStyle w:val="xxmsolistparagraph"/>
        <w:numPr>
          <w:ilvl w:val="1"/>
          <w:numId w:val="2"/>
        </w:numPr>
        <w:tabs>
          <w:tab w:val="clear" w:pos="1440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Umpires, Coaches, and Spectators: masks are not required </w:t>
      </w:r>
      <w:r w:rsidR="004C6FFF">
        <w:rPr>
          <w:rFonts w:eastAsia="Times New Roman"/>
          <w:color w:val="000000"/>
        </w:rPr>
        <w:t>when</w:t>
      </w:r>
      <w:r>
        <w:rPr>
          <w:rFonts w:eastAsia="Times New Roman"/>
          <w:color w:val="000000"/>
        </w:rPr>
        <w:t xml:space="preserve"> six</w:t>
      </w:r>
      <w:r w:rsidR="004C6FFF">
        <w:rPr>
          <w:rFonts w:eastAsia="Times New Roman"/>
          <w:color w:val="000000"/>
        </w:rPr>
        <w:t xml:space="preserve"> (6)</w:t>
      </w:r>
      <w:r>
        <w:rPr>
          <w:rFonts w:eastAsia="Times New Roman"/>
          <w:color w:val="000000"/>
        </w:rPr>
        <w:t xml:space="preserve"> feet of distance from others can be consistently maintained</w:t>
      </w:r>
      <w:r w:rsidR="00CE7113">
        <w:rPr>
          <w:rFonts w:eastAsia="Times New Roman"/>
          <w:color w:val="000000"/>
        </w:rPr>
        <w:t>.</w:t>
      </w:r>
      <w:r w:rsidR="005C7042">
        <w:rPr>
          <w:rFonts w:eastAsia="Times New Roman"/>
          <w:color w:val="000000"/>
        </w:rPr>
        <w:t xml:space="preserve"> </w:t>
      </w:r>
      <w:r w:rsidR="005C7042" w:rsidRPr="00B50325">
        <w:rPr>
          <w:rFonts w:eastAsia="Times New Roman"/>
          <w:b/>
          <w:bCs/>
          <w:color w:val="000000"/>
        </w:rPr>
        <w:t>*</w:t>
      </w:r>
    </w:p>
    <w:p w14:paraId="05A44835" w14:textId="34FD9166" w:rsidR="00EF2DB4" w:rsidRDefault="00EF2DB4" w:rsidP="005C7042">
      <w:pPr>
        <w:pStyle w:val="xxmsolistparagraph"/>
      </w:pPr>
    </w:p>
    <w:p w14:paraId="0A72CCA9" w14:textId="568317C6" w:rsidR="00EF2DB4" w:rsidRDefault="005C7042" w:rsidP="00B50325">
      <w:pPr>
        <w:pStyle w:val="xxmsolistparagraph"/>
        <w:ind w:left="720"/>
      </w:pPr>
      <w:r w:rsidRPr="00B50325">
        <w:rPr>
          <w:b/>
          <w:bCs/>
          <w:color w:val="000000"/>
        </w:rPr>
        <w:t>*</w:t>
      </w:r>
      <w:r>
        <w:rPr>
          <w:color w:val="000000"/>
        </w:rPr>
        <w:t xml:space="preserve"> </w:t>
      </w:r>
      <w:r w:rsidR="00EF2DB4">
        <w:rPr>
          <w:color w:val="000000"/>
        </w:rPr>
        <w:t>Based on MDH guidance on face coverings (</w:t>
      </w:r>
      <w:hyperlink r:id="rId8" w:history="1">
        <w:r w:rsidR="00EF2DB4">
          <w:rPr>
            <w:rStyle w:val="Hyperlink"/>
          </w:rPr>
          <w:t>Face Covering Requirements and Recommendations - Minnesota Dept. of Health (state.mn.us)</w:t>
        </w:r>
      </w:hyperlink>
      <w:r w:rsidR="00EF2DB4">
        <w:rPr>
          <w:color w:val="000000"/>
        </w:rPr>
        <w:t xml:space="preserve">; exceptions noted in </w:t>
      </w:r>
      <w:hyperlink r:id="rId9" w:history="1">
        <w:r w:rsidR="00EF2DB4">
          <w:rPr>
            <w:rStyle w:val="Hyperlink"/>
          </w:rPr>
          <w:t>Executive Order 20-81</w:t>
        </w:r>
      </w:hyperlink>
      <w:r w:rsidR="00EF2DB4">
        <w:rPr>
          <w:color w:val="000000"/>
        </w:rPr>
        <w:t xml:space="preserve">; and exceptions noted in </w:t>
      </w:r>
      <w:hyperlink r:id="rId10" w:history="1">
        <w:r w:rsidR="00EF2DB4">
          <w:rPr>
            <w:rStyle w:val="Hyperlink"/>
          </w:rPr>
          <w:t>Outdoor Rec Guidelines, page 3</w:t>
        </w:r>
      </w:hyperlink>
      <w:r w:rsidR="00EF2DB4">
        <w:rPr>
          <w:color w:val="000000"/>
        </w:rPr>
        <w:t xml:space="preserve"> regarding wearing a mask when outdoors</w:t>
      </w:r>
      <w:r w:rsidR="00B50325">
        <w:rPr>
          <w:color w:val="000000"/>
        </w:rPr>
        <w:t>.</w:t>
      </w:r>
    </w:p>
    <w:p w14:paraId="712213BB" w14:textId="085926BF" w:rsidR="00EF2DB4" w:rsidRDefault="00EF2DB4" w:rsidP="004C6FFF">
      <w:pPr>
        <w:pStyle w:val="xxmsonormal"/>
        <w:rPr>
          <w:color w:val="000000"/>
        </w:rPr>
      </w:pPr>
    </w:p>
    <w:p w14:paraId="4512CD8C" w14:textId="0C45964E" w:rsidR="009C6ACC" w:rsidRPr="005C7042" w:rsidRDefault="009C6ACC" w:rsidP="005C7042">
      <w:pPr>
        <w:pStyle w:val="xxmsonormal"/>
        <w:jc w:val="right"/>
        <w:rPr>
          <w:i/>
          <w:iCs/>
          <w:color w:val="000000"/>
        </w:rPr>
      </w:pPr>
      <w:r w:rsidRPr="005C7042">
        <w:rPr>
          <w:i/>
          <w:iCs/>
          <w:color w:val="000000"/>
        </w:rPr>
        <w:t>(</w:t>
      </w:r>
      <w:r w:rsidR="004C6FFF" w:rsidRPr="005C7042">
        <w:rPr>
          <w:i/>
          <w:iCs/>
          <w:color w:val="000000"/>
        </w:rPr>
        <w:t>continued</w:t>
      </w:r>
      <w:r w:rsidRPr="005C7042">
        <w:rPr>
          <w:i/>
          <w:iCs/>
          <w:color w:val="000000"/>
        </w:rPr>
        <w:t xml:space="preserve"> </w:t>
      </w:r>
      <w:r w:rsidR="005C7042" w:rsidRPr="005C7042">
        <w:rPr>
          <w:i/>
          <w:iCs/>
          <w:color w:val="000000"/>
        </w:rPr>
        <w:t xml:space="preserve">on </w:t>
      </w:r>
      <w:r w:rsidRPr="005C7042">
        <w:rPr>
          <w:i/>
          <w:iCs/>
          <w:color w:val="000000"/>
        </w:rPr>
        <w:t>page 2</w:t>
      </w:r>
      <w:r w:rsidR="00CC0558" w:rsidRPr="005C7042">
        <w:rPr>
          <w:i/>
          <w:iCs/>
          <w:color w:val="000000"/>
        </w:rPr>
        <w:t>)</w:t>
      </w:r>
    </w:p>
    <w:p w14:paraId="435BF0CF" w14:textId="77777777" w:rsidR="00EF2DB4" w:rsidRDefault="00EF2DB4" w:rsidP="00B50325">
      <w:pPr>
        <w:pStyle w:val="xxmsolistparagraph"/>
        <w:numPr>
          <w:ilvl w:val="0"/>
          <w:numId w:val="3"/>
        </w:numPr>
        <w:tabs>
          <w:tab w:val="clear" w:pos="720"/>
        </w:tabs>
        <w:spacing w:line="36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Exposure Assessment: In terms of determining close contacts, consider the following:</w:t>
      </w:r>
    </w:p>
    <w:p w14:paraId="3932030D" w14:textId="2AEDDE2D" w:rsidR="00EF2DB4" w:rsidRDefault="00EF2DB4" w:rsidP="00B50325">
      <w:pPr>
        <w:pStyle w:val="xxmsolistparagraph"/>
        <w:numPr>
          <w:ilvl w:val="1"/>
          <w:numId w:val="4"/>
        </w:numPr>
        <w:tabs>
          <w:tab w:val="clear" w:pos="1440"/>
        </w:tabs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outdoor sports, the entire team does not automatically have to be placed into quarantine. Consider each situation on a case-by-case basis.</w:t>
      </w:r>
    </w:p>
    <w:p w14:paraId="0271308E" w14:textId="77777777" w:rsidR="00B66413" w:rsidRPr="00B66413" w:rsidRDefault="00B66413" w:rsidP="00B66413">
      <w:pPr>
        <w:pStyle w:val="xxmsolistparagraph"/>
        <w:ind w:left="720"/>
        <w:rPr>
          <w:rFonts w:eastAsia="Times New Roman"/>
          <w:color w:val="000000"/>
          <w:sz w:val="12"/>
          <w:szCs w:val="12"/>
        </w:rPr>
      </w:pPr>
    </w:p>
    <w:p w14:paraId="4EABD8FF" w14:textId="77777777" w:rsidR="00EF2DB4" w:rsidRDefault="00EF2DB4" w:rsidP="00B50325">
      <w:pPr>
        <w:pStyle w:val="xxmsolistparagraph"/>
        <w:numPr>
          <w:ilvl w:val="1"/>
          <w:numId w:val="4"/>
        </w:numPr>
        <w:tabs>
          <w:tab w:val="clear" w:pos="1440"/>
        </w:tabs>
        <w:spacing w:line="30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determine close contact, exposure is defined as:</w:t>
      </w:r>
    </w:p>
    <w:p w14:paraId="31B08F38" w14:textId="4B6060A5" w:rsidR="00EF2DB4" w:rsidRDefault="00EF2DB4" w:rsidP="00B66413">
      <w:pPr>
        <w:pStyle w:val="xxmsolistparagraph"/>
        <w:numPr>
          <w:ilvl w:val="2"/>
          <w:numId w:val="5"/>
        </w:numPr>
        <w:tabs>
          <w:tab w:val="clear" w:pos="2160"/>
        </w:tabs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Direct exposure to respiratory droplets from </w:t>
      </w:r>
      <w:r w:rsidR="00B5032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case (e.g., spitting</w:t>
      </w:r>
      <w:r w:rsidR="00CE711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coughing</w:t>
      </w:r>
      <w:r w:rsidR="00CE7113">
        <w:rPr>
          <w:rFonts w:eastAsia="Times New Roman"/>
          <w:color w:val="000000"/>
        </w:rPr>
        <w:t>,</w:t>
      </w:r>
      <w:r w:rsidR="00B5032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or</w:t>
      </w:r>
      <w:r w:rsidR="00B5032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sneezing)</w:t>
      </w:r>
      <w:r w:rsidR="00CE7113">
        <w:rPr>
          <w:rFonts w:eastAsia="Times New Roman"/>
          <w:color w:val="000000"/>
        </w:rPr>
        <w:t>.</w:t>
      </w:r>
    </w:p>
    <w:p w14:paraId="4B688876" w14:textId="77777777" w:rsidR="00B66413" w:rsidRPr="00B66413" w:rsidRDefault="00B66413" w:rsidP="00B66413">
      <w:pPr>
        <w:pStyle w:val="xxmsolistparagraph"/>
        <w:ind w:left="1080"/>
        <w:rPr>
          <w:rFonts w:eastAsia="Times New Roman"/>
          <w:color w:val="000000"/>
          <w:sz w:val="12"/>
          <w:szCs w:val="12"/>
        </w:rPr>
      </w:pPr>
    </w:p>
    <w:p w14:paraId="5D73365A" w14:textId="71B4A2E1" w:rsidR="00EF2DB4" w:rsidRDefault="00EF2DB4" w:rsidP="00B66413">
      <w:pPr>
        <w:pStyle w:val="xxmsolistparagraph"/>
        <w:numPr>
          <w:ilvl w:val="2"/>
          <w:numId w:val="5"/>
        </w:numPr>
        <w:tabs>
          <w:tab w:val="clear" w:pos="2160"/>
        </w:tabs>
        <w:ind w:left="10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Direct physical</w:t>
      </w:r>
      <w:r w:rsidR="00B5032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contact like</w:t>
      </w:r>
      <w:r w:rsidR="00B5032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tackling,</w:t>
      </w:r>
      <w:r w:rsidR="00B5032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checking, guarding,</w:t>
      </w:r>
      <w:r w:rsidR="00B5032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or other close</w:t>
      </w:r>
      <w:r w:rsidR="00B5032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physical contact</w:t>
      </w:r>
      <w:r w:rsidR="00B5032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with</w:t>
      </w:r>
      <w:r w:rsidR="00B50325">
        <w:rPr>
          <w:rFonts w:eastAsia="Times New Roman"/>
          <w:color w:val="000000"/>
        </w:rPr>
        <w:t xml:space="preserve"> the </w:t>
      </w:r>
      <w:r w:rsidR="00CE7113">
        <w:rPr>
          <w:rFonts w:eastAsia="Times New Roman"/>
          <w:color w:val="000000"/>
        </w:rPr>
        <w:t>case.</w:t>
      </w:r>
    </w:p>
    <w:p w14:paraId="39D9929E" w14:textId="77777777" w:rsidR="00B66413" w:rsidRPr="00B66413" w:rsidRDefault="00B66413" w:rsidP="00B66413">
      <w:pPr>
        <w:pStyle w:val="xxmsolistparagraph"/>
        <w:ind w:left="810"/>
        <w:rPr>
          <w:rFonts w:eastAsia="Times New Roman"/>
          <w:color w:val="000000"/>
          <w:sz w:val="12"/>
          <w:szCs w:val="12"/>
        </w:rPr>
      </w:pPr>
    </w:p>
    <w:p w14:paraId="27F900D3" w14:textId="4514CA42" w:rsidR="00EF2DB4" w:rsidRPr="00B66413" w:rsidRDefault="00EF2DB4" w:rsidP="00B66413">
      <w:pPr>
        <w:pStyle w:val="xxmsolistparagraph"/>
        <w:numPr>
          <w:ilvl w:val="2"/>
          <w:numId w:val="5"/>
        </w:numPr>
        <w:tabs>
          <w:tab w:val="clear" w:pos="2160"/>
        </w:tabs>
        <w:ind w:left="1080"/>
        <w:rPr>
          <w:rFonts w:eastAsia="Times New Roman"/>
        </w:rPr>
      </w:pPr>
      <w:r>
        <w:rPr>
          <w:rFonts w:eastAsia="Times New Roman"/>
          <w:color w:val="000000"/>
        </w:rPr>
        <w:t>If none of the above apply, then consider:</w:t>
      </w:r>
      <w:r w:rsidR="00B5032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Being within </w:t>
      </w:r>
      <w:r w:rsidR="00CE7113">
        <w:rPr>
          <w:rFonts w:eastAsia="Times New Roman"/>
          <w:color w:val="000000"/>
        </w:rPr>
        <w:t>six (</w:t>
      </w:r>
      <w:r>
        <w:rPr>
          <w:rFonts w:eastAsia="Times New Roman"/>
          <w:color w:val="000000"/>
        </w:rPr>
        <w:t>6</w:t>
      </w:r>
      <w:r w:rsidR="00CE7113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feet of someone contagious with COVID-19 for </w:t>
      </w:r>
      <w:r w:rsidR="00CE7113">
        <w:rPr>
          <w:rFonts w:eastAsia="Times New Roman"/>
          <w:color w:val="000000"/>
        </w:rPr>
        <w:t>fifteen (</w:t>
      </w:r>
      <w:r>
        <w:rPr>
          <w:rFonts w:eastAsia="Times New Roman"/>
          <w:color w:val="000000"/>
        </w:rPr>
        <w:t>15</w:t>
      </w:r>
      <w:r w:rsidR="00CE7113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minutes or more. This criterion is generally not recommended for exposure assessment during sports play, but may be appropriate to use when assessing exposure during non-play situations such as sitting on the bench or dugout, the locker room, etc.</w:t>
      </w:r>
    </w:p>
    <w:p w14:paraId="21138E07" w14:textId="77777777" w:rsidR="00B66413" w:rsidRPr="00B66413" w:rsidRDefault="00B66413" w:rsidP="00B66413">
      <w:pPr>
        <w:pStyle w:val="ListParagraph"/>
        <w:spacing w:after="0" w:line="240" w:lineRule="auto"/>
        <w:rPr>
          <w:rFonts w:eastAsia="Times New Roman"/>
          <w:sz w:val="12"/>
          <w:szCs w:val="12"/>
        </w:rPr>
      </w:pPr>
    </w:p>
    <w:p w14:paraId="16A1683C" w14:textId="634B9100" w:rsidR="00EF2DB4" w:rsidRDefault="00EF2DB4" w:rsidP="00B66413">
      <w:pPr>
        <w:pStyle w:val="xxmsolistparagraph"/>
        <w:numPr>
          <w:ilvl w:val="2"/>
          <w:numId w:val="5"/>
        </w:numPr>
        <w:tabs>
          <w:tab w:val="clear" w:pos="2160"/>
        </w:tabs>
        <w:ind w:left="1080"/>
        <w:rPr>
          <w:rFonts w:eastAsia="Times New Roman"/>
        </w:rPr>
      </w:pPr>
      <w:r>
        <w:rPr>
          <w:rFonts w:eastAsia="Times New Roman"/>
        </w:rPr>
        <w:t>Consider rides to and from the facility and other close contact situations, such as high fives, huddles, etc. (</w:t>
      </w:r>
      <w:r w:rsidR="00B50325">
        <w:rPr>
          <w:rFonts w:eastAsia="Times New Roman"/>
        </w:rPr>
        <w:t>f</w:t>
      </w:r>
      <w:r>
        <w:rPr>
          <w:rFonts w:eastAsia="Times New Roman"/>
        </w:rPr>
        <w:t>or example, one incident of a high five or huddle would likely constitute an exposure)</w:t>
      </w:r>
      <w:r w:rsidR="00CE7113">
        <w:rPr>
          <w:rFonts w:eastAsia="Times New Roman"/>
        </w:rPr>
        <w:t>.</w:t>
      </w:r>
    </w:p>
    <w:p w14:paraId="4A32AC74" w14:textId="77777777" w:rsidR="00B66413" w:rsidRPr="00B66413" w:rsidRDefault="00B66413" w:rsidP="00B66413">
      <w:pPr>
        <w:pStyle w:val="ListParagraph"/>
        <w:spacing w:after="0" w:line="240" w:lineRule="auto"/>
        <w:rPr>
          <w:rFonts w:eastAsia="Times New Roman"/>
          <w:sz w:val="12"/>
          <w:szCs w:val="12"/>
        </w:rPr>
      </w:pPr>
    </w:p>
    <w:p w14:paraId="49288782" w14:textId="3698AC8F" w:rsidR="00EF2DB4" w:rsidRDefault="00EF2DB4" w:rsidP="00B66413">
      <w:pPr>
        <w:pStyle w:val="xxmsolistparagraph"/>
        <w:numPr>
          <w:ilvl w:val="2"/>
          <w:numId w:val="5"/>
        </w:numPr>
        <w:tabs>
          <w:tab w:val="clear" w:pos="2160"/>
        </w:tabs>
        <w:ind w:left="1080"/>
        <w:rPr>
          <w:rFonts w:eastAsia="Times New Roman"/>
        </w:rPr>
      </w:pPr>
      <w:r>
        <w:rPr>
          <w:rFonts w:eastAsia="Times New Roman"/>
        </w:rPr>
        <w:t xml:space="preserve">Notify teammates of the case and the opposing team in a game, that they might have been exposed to a case, and while they might not be considered “close contacts,” they should have heightened awareness of symptoms. </w:t>
      </w:r>
    </w:p>
    <w:p w14:paraId="5C5A6558" w14:textId="77777777" w:rsidR="00EF2DB4" w:rsidRDefault="00EF2DB4" w:rsidP="00CE7113">
      <w:pPr>
        <w:pStyle w:val="xxmsolistparagraph"/>
        <w:rPr>
          <w:rFonts w:eastAsia="Times New Roman"/>
        </w:rPr>
      </w:pPr>
    </w:p>
    <w:p w14:paraId="4E791C51" w14:textId="48E516BA" w:rsidR="0078411D" w:rsidRPr="00B66413" w:rsidRDefault="00EF2DB4" w:rsidP="00B66413">
      <w:pPr>
        <w:pStyle w:val="xxmsolistparagraph"/>
        <w:rPr>
          <w:rFonts w:eastAsia="Times New Roman"/>
        </w:rPr>
      </w:pPr>
      <w:r>
        <w:t xml:space="preserve">For questions, please email the Minnesota Department of Health COVID-19 Sports Team at </w:t>
      </w:r>
      <w:hyperlink r:id="rId11" w:history="1">
        <w:r w:rsidR="00CE7113" w:rsidRPr="00FF0561">
          <w:rPr>
            <w:rStyle w:val="Hyperlink"/>
          </w:rPr>
          <w:t>health.sports.covid19@state.mn.us</w:t>
        </w:r>
      </w:hyperlink>
      <w:r>
        <w:t>.</w:t>
      </w:r>
    </w:p>
    <w:sectPr w:rsidR="0078411D" w:rsidRPr="00B66413" w:rsidSect="004C6FFF">
      <w:footerReference w:type="default" r:id="rId12"/>
      <w:pgSz w:w="12240" w:h="15840"/>
      <w:pgMar w:top="144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5F2C" w14:textId="77777777" w:rsidR="007D7E05" w:rsidRDefault="007D7E05" w:rsidP="004C6FFF">
      <w:pPr>
        <w:spacing w:after="0" w:line="240" w:lineRule="auto"/>
      </w:pPr>
      <w:r>
        <w:separator/>
      </w:r>
    </w:p>
  </w:endnote>
  <w:endnote w:type="continuationSeparator" w:id="0">
    <w:p w14:paraId="7025DA28" w14:textId="77777777" w:rsidR="007D7E05" w:rsidRDefault="007D7E05" w:rsidP="004C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0F80" w14:textId="74A597A8" w:rsidR="004C6FFF" w:rsidRDefault="00B50325">
    <w:pPr>
      <w:pStyle w:val="Footer"/>
    </w:pPr>
    <w:r w:rsidRPr="004C6FFF">
      <w:rPr>
        <w:noProof/>
      </w:rPr>
      <w:drawing>
        <wp:anchor distT="0" distB="0" distL="114300" distR="114300" simplePos="0" relativeHeight="251664384" behindDoc="0" locked="0" layoutInCell="1" allowOverlap="1" wp14:anchorId="3464408B" wp14:editId="045851AB">
          <wp:simplePos x="0" y="0"/>
          <wp:positionH relativeFrom="margin">
            <wp:posOffset>5492750</wp:posOffset>
          </wp:positionH>
          <wp:positionV relativeFrom="paragraph">
            <wp:posOffset>-280035</wp:posOffset>
          </wp:positionV>
          <wp:extent cx="872490" cy="321310"/>
          <wp:effectExtent l="0" t="0" r="381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12ECDB6" wp14:editId="32E61501">
          <wp:simplePos x="0" y="0"/>
          <wp:positionH relativeFrom="column">
            <wp:posOffset>4584700</wp:posOffset>
          </wp:positionH>
          <wp:positionV relativeFrom="paragraph">
            <wp:posOffset>-584835</wp:posOffset>
          </wp:positionV>
          <wp:extent cx="787400" cy="787400"/>
          <wp:effectExtent l="0" t="0" r="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FFF">
      <w:rPr>
        <w:noProof/>
      </w:rPr>
      <w:drawing>
        <wp:anchor distT="0" distB="0" distL="114300" distR="114300" simplePos="0" relativeHeight="251659264" behindDoc="0" locked="0" layoutInCell="1" allowOverlap="1" wp14:anchorId="3ADF9C49" wp14:editId="77B16EF6">
          <wp:simplePos x="0" y="0"/>
          <wp:positionH relativeFrom="column">
            <wp:posOffset>580390</wp:posOffset>
          </wp:positionH>
          <wp:positionV relativeFrom="paragraph">
            <wp:posOffset>-597535</wp:posOffset>
          </wp:positionV>
          <wp:extent cx="911860" cy="773430"/>
          <wp:effectExtent l="0" t="0" r="254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FFF">
      <w:rPr>
        <w:noProof/>
      </w:rPr>
      <w:drawing>
        <wp:anchor distT="0" distB="0" distL="114300" distR="114300" simplePos="0" relativeHeight="251661312" behindDoc="0" locked="0" layoutInCell="1" allowOverlap="1" wp14:anchorId="303BD848" wp14:editId="7170AD89">
          <wp:simplePos x="0" y="0"/>
          <wp:positionH relativeFrom="margin">
            <wp:posOffset>1758950</wp:posOffset>
          </wp:positionH>
          <wp:positionV relativeFrom="paragraph">
            <wp:posOffset>-559435</wp:posOffset>
          </wp:positionV>
          <wp:extent cx="666750" cy="7651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2" r="15709"/>
                  <a:stretch/>
                </pic:blipFill>
                <pic:spPr bwMode="auto">
                  <a:xfrm>
                    <a:off x="0" y="0"/>
                    <a:ext cx="66675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FFF">
      <w:rPr>
        <w:noProof/>
      </w:rPr>
      <w:drawing>
        <wp:anchor distT="0" distB="0" distL="114300" distR="114300" simplePos="0" relativeHeight="251660288" behindDoc="0" locked="0" layoutInCell="1" allowOverlap="1" wp14:anchorId="2CE616AA" wp14:editId="63E03A24">
          <wp:simplePos x="0" y="0"/>
          <wp:positionH relativeFrom="margin">
            <wp:posOffset>2616200</wp:posOffset>
          </wp:positionH>
          <wp:positionV relativeFrom="paragraph">
            <wp:posOffset>-584835</wp:posOffset>
          </wp:positionV>
          <wp:extent cx="815975" cy="815975"/>
          <wp:effectExtent l="0" t="0" r="317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FFF">
      <w:rPr>
        <w:noProof/>
      </w:rPr>
      <w:drawing>
        <wp:anchor distT="0" distB="0" distL="114300" distR="114300" simplePos="0" relativeHeight="251662336" behindDoc="0" locked="0" layoutInCell="1" allowOverlap="1" wp14:anchorId="2A5038BC" wp14:editId="6D10FCB9">
          <wp:simplePos x="0" y="0"/>
          <wp:positionH relativeFrom="column">
            <wp:posOffset>3644900</wp:posOffset>
          </wp:positionH>
          <wp:positionV relativeFrom="paragraph">
            <wp:posOffset>-578485</wp:posOffset>
          </wp:positionV>
          <wp:extent cx="691515" cy="7461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bt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FFF">
      <w:rPr>
        <w:noProof/>
      </w:rPr>
      <w:drawing>
        <wp:anchor distT="0" distB="0" distL="114300" distR="114300" simplePos="0" relativeHeight="251665408" behindDoc="0" locked="0" layoutInCell="1" allowOverlap="1" wp14:anchorId="5A150273" wp14:editId="0FB80F81">
          <wp:simplePos x="0" y="0"/>
          <wp:positionH relativeFrom="margin">
            <wp:posOffset>-425450</wp:posOffset>
          </wp:positionH>
          <wp:positionV relativeFrom="paragraph">
            <wp:posOffset>-584200</wp:posOffset>
          </wp:positionV>
          <wp:extent cx="765175" cy="761300"/>
          <wp:effectExtent l="0" t="0" r="0" b="127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76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A35D" w14:textId="77777777" w:rsidR="007D7E05" w:rsidRDefault="007D7E05" w:rsidP="004C6FFF">
      <w:pPr>
        <w:spacing w:after="0" w:line="240" w:lineRule="auto"/>
      </w:pPr>
      <w:r>
        <w:separator/>
      </w:r>
    </w:p>
  </w:footnote>
  <w:footnote w:type="continuationSeparator" w:id="0">
    <w:p w14:paraId="3C7AB71B" w14:textId="77777777" w:rsidR="007D7E05" w:rsidRDefault="007D7E05" w:rsidP="004C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F7F"/>
    <w:multiLevelType w:val="multilevel"/>
    <w:tmpl w:val="B82A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C54344"/>
    <w:multiLevelType w:val="multilevel"/>
    <w:tmpl w:val="93A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0E5D1F"/>
    <w:multiLevelType w:val="multilevel"/>
    <w:tmpl w:val="8620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E5338B"/>
    <w:multiLevelType w:val="multilevel"/>
    <w:tmpl w:val="1618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5F20B4"/>
    <w:multiLevelType w:val="multilevel"/>
    <w:tmpl w:val="BA6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B4"/>
    <w:rsid w:val="000939B8"/>
    <w:rsid w:val="002B2D4B"/>
    <w:rsid w:val="00430FAA"/>
    <w:rsid w:val="0045348C"/>
    <w:rsid w:val="004C6FFF"/>
    <w:rsid w:val="005C7042"/>
    <w:rsid w:val="006253A9"/>
    <w:rsid w:val="00642B99"/>
    <w:rsid w:val="0078411D"/>
    <w:rsid w:val="007A70C2"/>
    <w:rsid w:val="007B15F6"/>
    <w:rsid w:val="007D303B"/>
    <w:rsid w:val="007D7E05"/>
    <w:rsid w:val="009C6ACC"/>
    <w:rsid w:val="00A425B0"/>
    <w:rsid w:val="00B50325"/>
    <w:rsid w:val="00B5498E"/>
    <w:rsid w:val="00B66413"/>
    <w:rsid w:val="00B96528"/>
    <w:rsid w:val="00C25598"/>
    <w:rsid w:val="00CC0558"/>
    <w:rsid w:val="00CE7113"/>
    <w:rsid w:val="00D463ED"/>
    <w:rsid w:val="00E810F2"/>
    <w:rsid w:val="00EE74B7"/>
    <w:rsid w:val="00E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51E9D"/>
  <w15:chartTrackingRefBased/>
  <w15:docId w15:val="{E35EB574-DD56-48A1-ABD4-1B09980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DB4"/>
    <w:rPr>
      <w:color w:val="0000FF"/>
      <w:u w:val="single"/>
    </w:rPr>
  </w:style>
  <w:style w:type="paragraph" w:customStyle="1" w:styleId="xxmsonormal">
    <w:name w:val="x_xmsonormal"/>
    <w:basedOn w:val="Normal"/>
    <w:rsid w:val="00EF2DB4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EF2DB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F2DB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C6ACC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C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FF"/>
  </w:style>
  <w:style w:type="paragraph" w:styleId="Footer">
    <w:name w:val="footer"/>
    <w:basedOn w:val="Normal"/>
    <w:link w:val="FooterChar"/>
    <w:uiPriority w:val="99"/>
    <w:unhideWhenUsed/>
    <w:rsid w:val="004C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F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1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facecov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diseases/coronavirus/sportsguid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lth.sports.covid19@state.mn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les.dnr.state.mn.us/aboutdnr/covid19/outdoor-rec-guidelines.pdf?v=2021.01.11-16.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.mn.gov/archive/execorders/20-8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Blanck</dc:creator>
  <cp:keywords/>
  <dc:description/>
  <cp:lastModifiedBy>Owner</cp:lastModifiedBy>
  <cp:revision>2</cp:revision>
  <dcterms:created xsi:type="dcterms:W3CDTF">2021-04-15T23:34:00Z</dcterms:created>
  <dcterms:modified xsi:type="dcterms:W3CDTF">2021-04-15T23:34:00Z</dcterms:modified>
</cp:coreProperties>
</file>